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88820" w14:textId="19678BAB" w:rsidR="00957161" w:rsidRDefault="009B4F19" w:rsidP="00AF64FC">
      <w:pPr>
        <w:jc w:val="center"/>
        <w:rPr>
          <w:rFonts w:eastAsia="Times New Roman"/>
        </w:rPr>
      </w:pPr>
      <w:bookmarkStart w:id="0" w:name="_GoBack"/>
      <w:bookmarkEnd w:id="0"/>
      <w:r w:rsidRPr="4777D098">
        <w:rPr>
          <w:rFonts w:eastAsia="Times New Roman"/>
        </w:rPr>
        <w:t>Homelessness Prevention and Cost Savings through Funded Legal Representation for Low-Income Tenants in Eviction Proceedings</w:t>
      </w:r>
      <w:r w:rsidRPr="4777D098">
        <w:rPr>
          <w:rStyle w:val="FootnoteReference"/>
          <w:rFonts w:eastAsia="Times New Roman"/>
        </w:rPr>
        <w:t xml:space="preserve"> </w:t>
      </w:r>
      <w:r w:rsidR="00D82039" w:rsidRPr="4777D098">
        <w:rPr>
          <w:rStyle w:val="FootnoteReference"/>
          <w:rFonts w:eastAsia="Times New Roman"/>
        </w:rPr>
        <w:footnoteReference w:id="1"/>
      </w:r>
    </w:p>
    <w:p w14:paraId="294AEF45" w14:textId="77777777" w:rsidR="00957161" w:rsidRDefault="00957161" w:rsidP="00957161">
      <w:pPr>
        <w:rPr>
          <w:rFonts w:eastAsia="Times New Roman"/>
        </w:rPr>
      </w:pPr>
    </w:p>
    <w:p w14:paraId="3AC9F405" w14:textId="58343D0A" w:rsidR="00957161" w:rsidRDefault="00957161" w:rsidP="00957161">
      <w:pPr>
        <w:rPr>
          <w:rFonts w:eastAsia="Times New Roman"/>
        </w:rPr>
      </w:pPr>
      <w:r>
        <w:rPr>
          <w:rFonts w:eastAsia="Times New Roman"/>
        </w:rPr>
        <w:t>Summary:</w:t>
      </w:r>
    </w:p>
    <w:p w14:paraId="70A3485E" w14:textId="77777777" w:rsidR="00957161" w:rsidRDefault="00957161" w:rsidP="00957161">
      <w:pPr>
        <w:rPr>
          <w:rFonts w:eastAsia="Times New Roman"/>
        </w:rPr>
      </w:pPr>
    </w:p>
    <w:p w14:paraId="431C3536" w14:textId="6383D6B3" w:rsidR="00957161" w:rsidRDefault="6E63C9FA" w:rsidP="00957161">
      <w:pPr>
        <w:rPr>
          <w:rFonts w:eastAsia="Times New Roman"/>
        </w:rPr>
      </w:pPr>
      <w:r w:rsidRPr="6E63C9FA">
        <w:rPr>
          <w:rFonts w:eastAsia="Times New Roman"/>
        </w:rPr>
        <w:t>This white paper evaluates the economic benefits of funding a legal services program to represent low-income tenants facing eviction. Providing legal counsel to tenants reduces the incidence of evictions, which in turn decreases the burden on public services and promotes community stability. The investment in legal services results in significant long-term savings for the city by reducing homelessness, decreasing unemployment, lowering healthcare costs, and stabilizing neighborhoods.</w:t>
      </w:r>
    </w:p>
    <w:p w14:paraId="2C322439" w14:textId="77777777" w:rsidR="00957161" w:rsidRDefault="00957161" w:rsidP="00957161">
      <w:pPr>
        <w:rPr>
          <w:rFonts w:eastAsia="Times New Roman"/>
        </w:rPr>
      </w:pPr>
    </w:p>
    <w:p w14:paraId="1AA45CC0" w14:textId="77777777" w:rsidR="00957161" w:rsidRDefault="00957161" w:rsidP="00957161">
      <w:pPr>
        <w:rPr>
          <w:rFonts w:eastAsia="Times New Roman"/>
        </w:rPr>
      </w:pPr>
      <w:r>
        <w:rPr>
          <w:rFonts w:eastAsia="Times New Roman"/>
        </w:rPr>
        <w:t>Introduction:</w:t>
      </w:r>
    </w:p>
    <w:p w14:paraId="2E86F483" w14:textId="77777777" w:rsidR="00957161" w:rsidRDefault="00957161" w:rsidP="00957161">
      <w:pPr>
        <w:rPr>
          <w:rFonts w:eastAsia="Times New Roman"/>
        </w:rPr>
      </w:pPr>
    </w:p>
    <w:p w14:paraId="0A5F195D" w14:textId="03236A5A" w:rsidR="00957161" w:rsidRDefault="6E63C9FA" w:rsidP="00957161">
      <w:pPr>
        <w:rPr>
          <w:rFonts w:eastAsia="Times New Roman"/>
        </w:rPr>
      </w:pPr>
      <w:r w:rsidRPr="6E63C9FA">
        <w:rPr>
          <w:rFonts w:eastAsia="Times New Roman"/>
        </w:rPr>
        <w:t>Evictions are a primary driver of instability for families, contributing to higher rates of homelessness, increased demand for social services, and broader societal costs. Cities that have implemented programs providing legal assistance to tenants in eviction proceedings have observed not only a reduction in eviction rates but also a reduction in associated social and economic costs.</w:t>
      </w:r>
    </w:p>
    <w:p w14:paraId="7D5CBB1B" w14:textId="77777777" w:rsidR="00957161" w:rsidRDefault="00957161" w:rsidP="00957161">
      <w:pPr>
        <w:rPr>
          <w:rFonts w:eastAsia="Times New Roman"/>
        </w:rPr>
      </w:pPr>
    </w:p>
    <w:p w14:paraId="6982EF18" w14:textId="77777777" w:rsidR="00957161" w:rsidRDefault="00957161" w:rsidP="00957161">
      <w:pPr>
        <w:rPr>
          <w:rFonts w:eastAsia="Times New Roman"/>
        </w:rPr>
      </w:pPr>
      <w:r>
        <w:rPr>
          <w:rFonts w:eastAsia="Times New Roman"/>
        </w:rPr>
        <w:t>Cost of Eviction vs. Cost of Legal Assistance:</w:t>
      </w:r>
    </w:p>
    <w:p w14:paraId="5F1B6853" w14:textId="77777777" w:rsidR="00957161" w:rsidRDefault="00957161" w:rsidP="00957161">
      <w:pPr>
        <w:rPr>
          <w:rFonts w:eastAsia="Times New Roman"/>
        </w:rPr>
      </w:pPr>
    </w:p>
    <w:p w14:paraId="2CFC46EC" w14:textId="1D79FEDD" w:rsidR="3527B4C3" w:rsidRDefault="4777D098" w:rsidP="3527B4C3">
      <w:pPr>
        <w:rPr>
          <w:rFonts w:eastAsia="Times New Roman"/>
        </w:rPr>
      </w:pPr>
      <w:r w:rsidRPr="4777D098">
        <w:rPr>
          <w:rFonts w:eastAsia="Times New Roman"/>
        </w:rPr>
        <w:t>The impact of civil legal aid has been proven to have profound impact on public cost saved and is replicated in economic impact studies from across the country.  While there is not such study in Kentucky, in states like Wisconsin, a recent study found that for every one dollar spent on civil legal aid, there was an eight-dollar return.</w:t>
      </w:r>
      <w:r w:rsidR="3527B4C3" w:rsidRPr="4777D098">
        <w:rPr>
          <w:rStyle w:val="EndnoteReference"/>
          <w:rFonts w:eastAsia="Times New Roman"/>
        </w:rPr>
        <w:endnoteReference w:id="1"/>
      </w:r>
      <w:r w:rsidR="6E63C9FA" w:rsidRPr="6E63C9FA">
        <w:rPr>
          <w:rFonts w:eastAsia="Times New Roman"/>
        </w:rPr>
        <w:t xml:space="preserve"> </w:t>
      </w:r>
    </w:p>
    <w:p w14:paraId="453FB323" w14:textId="2A6A16F0" w:rsidR="3527B4C3" w:rsidRDefault="3527B4C3" w:rsidP="3527B4C3">
      <w:pPr>
        <w:rPr>
          <w:rFonts w:eastAsia="Times New Roman"/>
        </w:rPr>
      </w:pPr>
    </w:p>
    <w:p w14:paraId="28670B3F" w14:textId="24369FE3" w:rsidR="009B4F19" w:rsidRDefault="6E63C9FA">
      <w:pPr>
        <w:rPr>
          <w:rFonts w:eastAsia="Times New Roman"/>
        </w:rPr>
      </w:pPr>
      <w:r w:rsidRPr="6E63C9FA">
        <w:rPr>
          <w:rFonts w:eastAsia="Times New Roman"/>
        </w:rPr>
        <w:t xml:space="preserve"> Eviction services are a smart investment of public funds and a critical component in our city’s approach to homelessness prevention. A University of Louisville study titled “Solving Street Homelessness in Louisville, KY” specifically cites the role of eviction prevention and legal support for eviction prevention as a crucial tool in our community’s prevention efforts.</w:t>
      </w:r>
      <w:r w:rsidR="4777D098" w:rsidRPr="6E63C9FA">
        <w:rPr>
          <w:rStyle w:val="EndnoteReference"/>
          <w:rFonts w:eastAsia="Times New Roman"/>
        </w:rPr>
        <w:endnoteReference w:id="2"/>
      </w:r>
    </w:p>
    <w:p w14:paraId="5EA07A31" w14:textId="77777777" w:rsidR="009B4F19" w:rsidRDefault="009B4F19">
      <w:pPr>
        <w:rPr>
          <w:rFonts w:eastAsia="Times New Roman"/>
        </w:rPr>
      </w:pPr>
    </w:p>
    <w:p w14:paraId="397E149D" w14:textId="1BD86470" w:rsidR="00957161" w:rsidRDefault="2DCC055F" w:rsidP="2DCC055F">
      <w:pPr>
        <w:rPr>
          <w:rFonts w:eastAsia="Times New Roman"/>
        </w:rPr>
      </w:pPr>
      <w:r w:rsidRPr="2DCC055F">
        <w:rPr>
          <w:rFonts w:eastAsia="Times New Roman"/>
        </w:rPr>
        <w:t>1. Homelessness and Shelter Costs:</w:t>
      </w:r>
    </w:p>
    <w:p w14:paraId="34E9AA6B" w14:textId="364A58F7" w:rsidR="00957161" w:rsidRDefault="00957161" w:rsidP="00957161">
      <w:pPr>
        <w:rPr>
          <w:rFonts w:eastAsia="Times New Roman"/>
        </w:rPr>
      </w:pPr>
      <w:r>
        <w:rPr>
          <w:rFonts w:eastAsia="Times New Roman"/>
        </w:rPr>
        <w:t xml:space="preserve">   - The cost of homelessness far exceeds the cost of eviction prevention. The average cost of providing shelter </w:t>
      </w:r>
      <w:r w:rsidR="003F69B6">
        <w:rPr>
          <w:rFonts w:eastAsia="Times New Roman"/>
        </w:rPr>
        <w:t xml:space="preserve">and services </w:t>
      </w:r>
      <w:r>
        <w:rPr>
          <w:rFonts w:eastAsia="Times New Roman"/>
        </w:rPr>
        <w:t>exceeds $</w:t>
      </w:r>
      <w:r w:rsidR="003F69B6">
        <w:rPr>
          <w:rFonts w:eastAsia="Times New Roman"/>
        </w:rPr>
        <w:t>2,000</w:t>
      </w:r>
      <w:r>
        <w:rPr>
          <w:rFonts w:eastAsia="Times New Roman"/>
        </w:rPr>
        <w:t xml:space="preserve"> per mon</w:t>
      </w:r>
      <w:r w:rsidR="003F69B6">
        <w:rPr>
          <w:rFonts w:eastAsia="Times New Roman"/>
        </w:rPr>
        <w:t>th</w:t>
      </w:r>
      <w:r w:rsidR="003F69B6">
        <w:rPr>
          <w:rStyle w:val="EndnoteReference"/>
          <w:rFonts w:eastAsia="Times New Roman"/>
        </w:rPr>
        <w:endnoteReference w:id="3"/>
      </w:r>
      <w:r>
        <w:rPr>
          <w:rFonts w:eastAsia="Times New Roman"/>
        </w:rPr>
        <w:t>, significantly higher than providing legal representation estimated at $</w:t>
      </w:r>
      <w:r w:rsidR="007C5E69">
        <w:rPr>
          <w:rFonts w:eastAsia="Times New Roman"/>
        </w:rPr>
        <w:t>456</w:t>
      </w:r>
      <w:r>
        <w:rPr>
          <w:rFonts w:eastAsia="Times New Roman"/>
        </w:rPr>
        <w:t xml:space="preserve"> per case.</w:t>
      </w:r>
    </w:p>
    <w:p w14:paraId="033BAD7B" w14:textId="77777777" w:rsidR="00957161" w:rsidRDefault="00957161" w:rsidP="00957161">
      <w:pPr>
        <w:rPr>
          <w:rFonts w:eastAsia="Times New Roman"/>
        </w:rPr>
      </w:pPr>
      <w:r>
        <w:rPr>
          <w:rFonts w:eastAsia="Times New Roman"/>
        </w:rPr>
        <w:t>   </w:t>
      </w:r>
    </w:p>
    <w:p w14:paraId="237AFCA9" w14:textId="77777777" w:rsidR="00957161" w:rsidRDefault="00957161" w:rsidP="00957161">
      <w:pPr>
        <w:rPr>
          <w:rFonts w:eastAsia="Times New Roman"/>
        </w:rPr>
      </w:pPr>
      <w:r>
        <w:rPr>
          <w:rFonts w:eastAsia="Times New Roman"/>
        </w:rPr>
        <w:t>2. Impact on Public Services:</w:t>
      </w:r>
    </w:p>
    <w:p w14:paraId="403BA2FC" w14:textId="77777777" w:rsidR="00957161" w:rsidRDefault="00957161" w:rsidP="00957161">
      <w:pPr>
        <w:rPr>
          <w:rFonts w:eastAsia="Times New Roman"/>
        </w:rPr>
      </w:pPr>
      <w:r>
        <w:rPr>
          <w:rFonts w:eastAsia="Times New Roman"/>
        </w:rPr>
        <w:t>   - Evicted individuals rely more heavily on emergency healthcare services and social welfare programs. Preventing evictions through legal representation reduces the strain on these resources.</w:t>
      </w:r>
    </w:p>
    <w:p w14:paraId="4AE861E2" w14:textId="77777777" w:rsidR="00957161" w:rsidRDefault="00957161" w:rsidP="00957161">
      <w:pPr>
        <w:rPr>
          <w:rFonts w:eastAsia="Times New Roman"/>
        </w:rPr>
      </w:pPr>
      <w:r>
        <w:rPr>
          <w:rFonts w:eastAsia="Times New Roman"/>
        </w:rPr>
        <w:t>   </w:t>
      </w:r>
    </w:p>
    <w:p w14:paraId="4FFFE7C1" w14:textId="77777777" w:rsidR="00957161" w:rsidRDefault="00957161" w:rsidP="00957161">
      <w:pPr>
        <w:rPr>
          <w:rFonts w:eastAsia="Times New Roman"/>
        </w:rPr>
      </w:pPr>
      <w:r>
        <w:rPr>
          <w:rFonts w:eastAsia="Times New Roman"/>
        </w:rPr>
        <w:t>3. Children and Education:</w:t>
      </w:r>
    </w:p>
    <w:p w14:paraId="276AA9FC" w14:textId="77777777" w:rsidR="00957161" w:rsidRDefault="00957161" w:rsidP="00957161">
      <w:pPr>
        <w:rPr>
          <w:rFonts w:eastAsia="Times New Roman"/>
        </w:rPr>
      </w:pPr>
      <w:r>
        <w:rPr>
          <w:rFonts w:eastAsia="Times New Roman"/>
        </w:rPr>
        <w:t>   - Displacement disrupts children’s education, leading to poorer academic outcomes and increased dropout rates, thereby perpetuating the cycle of poverty.</w:t>
      </w:r>
    </w:p>
    <w:p w14:paraId="4207FE57" w14:textId="77777777" w:rsidR="00957161" w:rsidRDefault="00957161" w:rsidP="00957161">
      <w:pPr>
        <w:rPr>
          <w:rFonts w:eastAsia="Times New Roman"/>
        </w:rPr>
      </w:pPr>
    </w:p>
    <w:p w14:paraId="47B5289F" w14:textId="77777777" w:rsidR="00957161" w:rsidRDefault="00957161" w:rsidP="00957161">
      <w:pPr>
        <w:rPr>
          <w:rFonts w:eastAsia="Times New Roman"/>
        </w:rPr>
      </w:pPr>
      <w:r>
        <w:rPr>
          <w:rFonts w:eastAsia="Times New Roman"/>
        </w:rPr>
        <w:t>Benefits of Legal Representation:</w:t>
      </w:r>
    </w:p>
    <w:p w14:paraId="0BE42D83" w14:textId="77777777" w:rsidR="00957161" w:rsidRDefault="00957161" w:rsidP="00957161">
      <w:pPr>
        <w:rPr>
          <w:rFonts w:eastAsia="Times New Roman"/>
        </w:rPr>
      </w:pPr>
    </w:p>
    <w:p w14:paraId="4BB2B495" w14:textId="77777777" w:rsidR="00957161" w:rsidRDefault="00957161" w:rsidP="00957161">
      <w:pPr>
        <w:rPr>
          <w:rFonts w:eastAsia="Times New Roman"/>
        </w:rPr>
      </w:pPr>
      <w:r>
        <w:rPr>
          <w:rFonts w:eastAsia="Times New Roman"/>
        </w:rPr>
        <w:t>1. Reduction in Eviction Rates:</w:t>
      </w:r>
    </w:p>
    <w:p w14:paraId="21C6A899" w14:textId="34D940B0" w:rsidR="00957161" w:rsidRDefault="00957161" w:rsidP="00957161">
      <w:pPr>
        <w:rPr>
          <w:rFonts w:eastAsia="Times New Roman"/>
        </w:rPr>
      </w:pPr>
      <w:r>
        <w:rPr>
          <w:rFonts w:eastAsia="Times New Roman"/>
        </w:rPr>
        <w:lastRenderedPageBreak/>
        <w:t>   -</w:t>
      </w:r>
      <w:r w:rsidR="00517073">
        <w:rPr>
          <w:rFonts w:eastAsia="Times New Roman"/>
        </w:rPr>
        <w:t xml:space="preserve"> </w:t>
      </w:r>
      <w:r w:rsidR="00B0776F">
        <w:rPr>
          <w:rFonts w:eastAsia="Times New Roman"/>
        </w:rPr>
        <w:t xml:space="preserve">In 2023, </w:t>
      </w:r>
      <w:r w:rsidR="00517073">
        <w:rPr>
          <w:rFonts w:eastAsia="Times New Roman"/>
        </w:rPr>
        <w:t>97% of the clients provided legal representation</w:t>
      </w:r>
      <w:r w:rsidR="00B0776F">
        <w:rPr>
          <w:rFonts w:eastAsia="Times New Roman"/>
        </w:rPr>
        <w:t xml:space="preserve"> </w:t>
      </w:r>
      <w:r w:rsidR="00517073">
        <w:rPr>
          <w:rFonts w:eastAsia="Times New Roman"/>
        </w:rPr>
        <w:t>either avoided or delayed their eviction with enough time to find alternative housing</w:t>
      </w:r>
      <w:r>
        <w:rPr>
          <w:rFonts w:eastAsia="Times New Roman"/>
        </w:rPr>
        <w:t>.</w:t>
      </w:r>
    </w:p>
    <w:p w14:paraId="5D3EC1B5" w14:textId="77777777" w:rsidR="00957161" w:rsidRDefault="00957161" w:rsidP="00957161">
      <w:pPr>
        <w:rPr>
          <w:rFonts w:eastAsia="Times New Roman"/>
        </w:rPr>
      </w:pPr>
      <w:r>
        <w:rPr>
          <w:rFonts w:eastAsia="Times New Roman"/>
        </w:rPr>
        <w:t>   </w:t>
      </w:r>
    </w:p>
    <w:p w14:paraId="4B9A2B93" w14:textId="77777777" w:rsidR="00957161" w:rsidRDefault="00957161" w:rsidP="00957161">
      <w:pPr>
        <w:rPr>
          <w:rFonts w:eastAsia="Times New Roman"/>
        </w:rPr>
      </w:pPr>
      <w:r>
        <w:rPr>
          <w:rFonts w:eastAsia="Times New Roman"/>
        </w:rPr>
        <w:t>2. Economic Stability:</w:t>
      </w:r>
    </w:p>
    <w:p w14:paraId="748672AD" w14:textId="77777777" w:rsidR="00957161" w:rsidRDefault="00957161" w:rsidP="00957161">
      <w:pPr>
        <w:rPr>
          <w:rFonts w:eastAsia="Times New Roman"/>
        </w:rPr>
      </w:pPr>
      <w:r>
        <w:rPr>
          <w:rFonts w:eastAsia="Times New Roman"/>
        </w:rPr>
        <w:t>   - Keeping families in their homes helps maintain stable employment and reduces the economic strain on affected families and the community at large.</w:t>
      </w:r>
    </w:p>
    <w:p w14:paraId="64EA539A" w14:textId="77777777" w:rsidR="00957161" w:rsidRDefault="00957161" w:rsidP="00957161">
      <w:pPr>
        <w:rPr>
          <w:rFonts w:eastAsia="Times New Roman"/>
        </w:rPr>
      </w:pPr>
      <w:r>
        <w:rPr>
          <w:rFonts w:eastAsia="Times New Roman"/>
        </w:rPr>
        <w:t>   </w:t>
      </w:r>
    </w:p>
    <w:p w14:paraId="0C96256C" w14:textId="77777777" w:rsidR="00957161" w:rsidRDefault="00957161" w:rsidP="00957161">
      <w:pPr>
        <w:rPr>
          <w:rFonts w:eastAsia="Times New Roman"/>
        </w:rPr>
      </w:pPr>
      <w:r>
        <w:rPr>
          <w:rFonts w:eastAsia="Times New Roman"/>
        </w:rPr>
        <w:t>3. Community Cohesion:</w:t>
      </w:r>
    </w:p>
    <w:p w14:paraId="13C362F3" w14:textId="781E0C7B" w:rsidR="00B0776F" w:rsidRDefault="6E63C9FA" w:rsidP="00957161">
      <w:pPr>
        <w:rPr>
          <w:rFonts w:eastAsia="Times New Roman"/>
        </w:rPr>
      </w:pPr>
      <w:r w:rsidRPr="6E63C9FA">
        <w:rPr>
          <w:rFonts w:eastAsia="Times New Roman"/>
        </w:rPr>
        <w:t>   - Evictions often lead to neighborhood destabilization. Legal interventions help maintain community integrity and cohesion.</w:t>
      </w:r>
    </w:p>
    <w:p w14:paraId="3D0F2A54" w14:textId="253F3CBE" w:rsidR="6E63C9FA" w:rsidRDefault="6E63C9FA" w:rsidP="6E63C9FA">
      <w:pPr>
        <w:rPr>
          <w:rFonts w:eastAsia="Times New Roman"/>
        </w:rPr>
      </w:pPr>
    </w:p>
    <w:p w14:paraId="3F31389E" w14:textId="77777777" w:rsidR="00957161" w:rsidRDefault="003F69B6" w:rsidP="00957161">
      <w:pPr>
        <w:rPr>
          <w:rFonts w:eastAsia="Times New Roman"/>
        </w:rPr>
      </w:pPr>
      <w:r>
        <w:rPr>
          <w:rFonts w:eastAsia="Times New Roman"/>
        </w:rPr>
        <w:t>Results:</w:t>
      </w:r>
    </w:p>
    <w:p w14:paraId="5E55C995" w14:textId="77777777" w:rsidR="003F69B6" w:rsidRDefault="003F69B6" w:rsidP="00957161">
      <w:pPr>
        <w:rPr>
          <w:rFonts w:eastAsia="Times New Roman"/>
        </w:rPr>
      </w:pPr>
    </w:p>
    <w:p w14:paraId="1C233E36" w14:textId="59234E2E" w:rsidR="003F69B6" w:rsidRDefault="6E63C9FA" w:rsidP="00957161">
      <w:pPr>
        <w:rPr>
          <w:rFonts w:eastAsia="Times New Roman"/>
        </w:rPr>
      </w:pPr>
      <w:r w:rsidRPr="6E63C9FA">
        <w:rPr>
          <w:rFonts w:eastAsia="Times New Roman"/>
        </w:rPr>
        <w:t xml:space="preserve">The Right to Counsel ordinance is an effective anti-homelessness program. The Legal Aid Society served clients in 1,206 cases in 2023. Of those, 1,101 unique clients were served. Due to the ordinance and the funding for the program, 1515 children were prevented from becoming homeless. Significant </w:t>
      </w:r>
      <w:proofErr w:type="gramStart"/>
      <w:r w:rsidRPr="6E63C9FA">
        <w:rPr>
          <w:rFonts w:eastAsia="Times New Roman"/>
        </w:rPr>
        <w:t>costs  were</w:t>
      </w:r>
      <w:proofErr w:type="gramEnd"/>
      <w:r w:rsidRPr="6E63C9FA">
        <w:rPr>
          <w:rFonts w:eastAsia="Times New Roman"/>
        </w:rPr>
        <w:t xml:space="preserve"> saved in shelter and other services because of the program. </w:t>
      </w:r>
    </w:p>
    <w:p w14:paraId="0F16525F" w14:textId="77777777" w:rsidR="00957161" w:rsidRDefault="00957161" w:rsidP="00957161">
      <w:pPr>
        <w:rPr>
          <w:rFonts w:eastAsia="Times New Roman"/>
        </w:rPr>
      </w:pPr>
    </w:p>
    <w:p w14:paraId="6662B531" w14:textId="77777777" w:rsidR="00957161" w:rsidRDefault="00957161" w:rsidP="00957161">
      <w:pPr>
        <w:rPr>
          <w:rFonts w:eastAsia="Times New Roman"/>
        </w:rPr>
      </w:pPr>
      <w:r>
        <w:rPr>
          <w:rFonts w:eastAsia="Times New Roman"/>
        </w:rPr>
        <w:t>Conclusion:</w:t>
      </w:r>
    </w:p>
    <w:p w14:paraId="73CDF8DB" w14:textId="77777777" w:rsidR="00957161" w:rsidRDefault="00957161" w:rsidP="00957161">
      <w:pPr>
        <w:rPr>
          <w:rFonts w:eastAsia="Times New Roman"/>
        </w:rPr>
      </w:pPr>
    </w:p>
    <w:p w14:paraId="3FD0E484" w14:textId="77777777" w:rsidR="00957161" w:rsidRDefault="00957161" w:rsidP="00957161">
      <w:pPr>
        <w:rPr>
          <w:rFonts w:eastAsia="Times New Roman"/>
        </w:rPr>
      </w:pPr>
      <w:r>
        <w:rPr>
          <w:rFonts w:eastAsia="Times New Roman"/>
        </w:rPr>
        <w:t xml:space="preserve">Funding legal representation for low-income tenants in eviction proceedings is not only a moral imperative but also an economically wise decision. The upfront costs of such programs are offset by the considerable savings associated with reduced homelessness, healthcare usage, and other social services. </w:t>
      </w:r>
      <w:r w:rsidR="003F69B6">
        <w:rPr>
          <w:rFonts w:eastAsia="Times New Roman"/>
        </w:rPr>
        <w:t xml:space="preserve">The Right to Counsel funding is an </w:t>
      </w:r>
      <w:r>
        <w:rPr>
          <w:rFonts w:eastAsia="Times New Roman"/>
        </w:rPr>
        <w:t>investment in public stability and economic health.</w:t>
      </w:r>
    </w:p>
    <w:p w14:paraId="4BDB78A4" w14:textId="77777777" w:rsidR="00957161" w:rsidRDefault="00957161" w:rsidP="00957161">
      <w:pPr>
        <w:rPr>
          <w:rFonts w:eastAsia="Times New Roman"/>
        </w:rPr>
      </w:pPr>
    </w:p>
    <w:p w14:paraId="3DAFF981" w14:textId="77777777" w:rsidR="00957161" w:rsidRDefault="00957161" w:rsidP="00957161">
      <w:pPr>
        <w:rPr>
          <w:rFonts w:eastAsia="Times New Roman"/>
        </w:rPr>
      </w:pPr>
      <w:r>
        <w:rPr>
          <w:rFonts w:eastAsia="Times New Roman"/>
        </w:rPr>
        <w:t>Contact Information:</w:t>
      </w:r>
    </w:p>
    <w:p w14:paraId="2303A01C" w14:textId="77777777" w:rsidR="00957161" w:rsidRDefault="00957161" w:rsidP="00957161">
      <w:pPr>
        <w:rPr>
          <w:rFonts w:eastAsia="Times New Roman"/>
        </w:rPr>
      </w:pPr>
    </w:p>
    <w:p w14:paraId="5D220845" w14:textId="106E43D2" w:rsidR="00957161" w:rsidRDefault="00957161" w:rsidP="00957161">
      <w:pPr>
        <w:rPr>
          <w:rFonts w:eastAsia="Times New Roman"/>
        </w:rPr>
      </w:pPr>
      <w:r>
        <w:rPr>
          <w:rFonts w:eastAsia="Times New Roman"/>
        </w:rPr>
        <w:t xml:space="preserve">For further </w:t>
      </w:r>
      <w:r w:rsidR="00AF64FC">
        <w:rPr>
          <w:rFonts w:eastAsia="Times New Roman"/>
        </w:rPr>
        <w:t>information, please contact Executive Director, Jefferson Coulter, at 502-</w:t>
      </w:r>
      <w:r w:rsidR="00C66041">
        <w:rPr>
          <w:rFonts w:eastAsia="Times New Roman"/>
        </w:rPr>
        <w:t>614-</w:t>
      </w:r>
      <w:r w:rsidR="00AF64FC">
        <w:rPr>
          <w:rFonts w:eastAsia="Times New Roman"/>
        </w:rPr>
        <w:t xml:space="preserve">3100 or </w:t>
      </w:r>
      <w:hyperlink r:id="rId10" w:history="1">
        <w:r w:rsidR="00AF64FC" w:rsidRPr="001463C2">
          <w:rPr>
            <w:rStyle w:val="Hyperlink"/>
            <w:rFonts w:eastAsia="Times New Roman"/>
          </w:rPr>
          <w:t>jcoulter@yourlegalaid.org</w:t>
        </w:r>
      </w:hyperlink>
      <w:r w:rsidR="00AF64FC">
        <w:rPr>
          <w:rFonts w:eastAsia="Times New Roman"/>
        </w:rPr>
        <w:t>.</w:t>
      </w:r>
    </w:p>
    <w:p w14:paraId="7DA41E72" w14:textId="77777777" w:rsidR="009E16E3" w:rsidRDefault="003E18F6"/>
    <w:sectPr w:rsidR="009E16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E9432" w14:textId="77777777" w:rsidR="003F69B6" w:rsidRDefault="003F69B6" w:rsidP="003F69B6">
      <w:r>
        <w:separator/>
      </w:r>
    </w:p>
  </w:endnote>
  <w:endnote w:type="continuationSeparator" w:id="0">
    <w:p w14:paraId="23EAE609" w14:textId="77777777" w:rsidR="003F69B6" w:rsidRDefault="003F69B6" w:rsidP="003F69B6">
      <w:r>
        <w:continuationSeparator/>
      </w:r>
    </w:p>
  </w:endnote>
  <w:endnote w:id="1">
    <w:p w14:paraId="75AD8037" w14:textId="7B106BB0" w:rsidR="4777D098" w:rsidRDefault="4777D098" w:rsidP="6E63C9FA">
      <w:pPr>
        <w:pStyle w:val="EndnoteText"/>
      </w:pPr>
      <w:r w:rsidRPr="4777D098">
        <w:rPr>
          <w:rStyle w:val="EndnoteReference"/>
        </w:rPr>
        <w:endnoteRef/>
      </w:r>
      <w:r>
        <w:t xml:space="preserve"> </w:t>
      </w:r>
      <w:r w:rsidR="6E63C9FA">
        <w:t>https://www.wistaf.org/wisconsin/Study-The-Economic-Impact-of-Civil-Legal-Aid-in-Wisconsin_90386</w:t>
      </w:r>
    </w:p>
  </w:endnote>
  <w:endnote w:id="2">
    <w:p w14:paraId="7489B9D0" w14:textId="23556228" w:rsidR="6E63C9FA" w:rsidRDefault="6E63C9FA" w:rsidP="6E63C9FA">
      <w:pPr>
        <w:pStyle w:val="EndnoteText"/>
      </w:pPr>
      <w:r w:rsidRPr="6E63C9FA">
        <w:rPr>
          <w:rStyle w:val="EndnoteReference"/>
        </w:rPr>
        <w:endnoteRef/>
      </w:r>
      <w:r>
        <w:t xml:space="preserve"> chrome-extension://efaidnbmnnnibpcajpcglclefindmkaj/https://louhomeless.org/wp-content/uploads/2019/06/Solving-Street-Homelessness-in-Louisville.pdf</w:t>
      </w:r>
    </w:p>
  </w:endnote>
  <w:endnote w:id="3">
    <w:p w14:paraId="5FDE1DB9" w14:textId="77777777" w:rsidR="003F69B6" w:rsidRDefault="003F69B6">
      <w:pPr>
        <w:pStyle w:val="EndnoteText"/>
      </w:pPr>
      <w:r>
        <w:rPr>
          <w:rStyle w:val="EndnoteReference"/>
        </w:rPr>
        <w:endnoteRef/>
      </w:r>
      <w:r>
        <w:t xml:space="preserve"> Data from “Cost of Homelessness in Metropolitan Louisville” University of Louisville, 2008. More information is available at louhomeless.org.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24B43" w14:textId="77777777" w:rsidR="003F69B6" w:rsidRDefault="003F69B6" w:rsidP="003F69B6">
      <w:r>
        <w:separator/>
      </w:r>
    </w:p>
  </w:footnote>
  <w:footnote w:type="continuationSeparator" w:id="0">
    <w:p w14:paraId="2BC0F20A" w14:textId="77777777" w:rsidR="003F69B6" w:rsidRDefault="003F69B6" w:rsidP="003F69B6">
      <w:r>
        <w:continuationSeparator/>
      </w:r>
    </w:p>
  </w:footnote>
  <w:footnote w:id="1">
    <w:p w14:paraId="5DB46BA6" w14:textId="3DA9E7CE" w:rsidR="4777D098" w:rsidRDefault="4777D098" w:rsidP="009B4F19">
      <w:pPr>
        <w:pStyle w:val="FootnoteText"/>
        <w:ind w:firstLine="720"/>
      </w:pPr>
      <w:r w:rsidRPr="4777D098">
        <w:rPr>
          <w:rStyle w:val="FootnoteReference"/>
        </w:rPr>
        <w:footnoteRef/>
      </w:r>
    </w:p>
  </w:footnote>
</w:footnotes>
</file>

<file path=word/intelligence2.xml><?xml version="1.0" encoding="utf-8"?>
<int2:intelligence xmlns:oel="http://schemas.microsoft.com/office/2019/extlst" xmlns:int2="http://schemas.microsoft.com/office/intelligence/2020/intelligence">
  <int2:observations>
    <int2:textHash int2:hashCode="HhxYSLKowiKzRh" int2:id="Dtat3TxH">
      <int2:state int2:type="AugLoop_Text_Critique" int2:value="Rejected"/>
    </int2:textHash>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61"/>
    <w:rsid w:val="00052F46"/>
    <w:rsid w:val="003223D8"/>
    <w:rsid w:val="003E18F6"/>
    <w:rsid w:val="003F69B6"/>
    <w:rsid w:val="004F6DB3"/>
    <w:rsid w:val="00517073"/>
    <w:rsid w:val="00787375"/>
    <w:rsid w:val="007C5E69"/>
    <w:rsid w:val="00925C00"/>
    <w:rsid w:val="00957161"/>
    <w:rsid w:val="00995F82"/>
    <w:rsid w:val="009A1717"/>
    <w:rsid w:val="009B4F19"/>
    <w:rsid w:val="00AF64FC"/>
    <w:rsid w:val="00B0776F"/>
    <w:rsid w:val="00C66041"/>
    <w:rsid w:val="00D82039"/>
    <w:rsid w:val="28F8943C"/>
    <w:rsid w:val="2DCC055F"/>
    <w:rsid w:val="3527B4C3"/>
    <w:rsid w:val="4777D098"/>
    <w:rsid w:val="6E63C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06A3"/>
  <w15:chartTrackingRefBased/>
  <w15:docId w15:val="{51940D2B-D913-42D4-AB9C-247A8F7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1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F69B6"/>
    <w:rPr>
      <w:sz w:val="20"/>
      <w:szCs w:val="20"/>
    </w:rPr>
  </w:style>
  <w:style w:type="character" w:customStyle="1" w:styleId="EndnoteTextChar">
    <w:name w:val="Endnote Text Char"/>
    <w:basedOn w:val="DefaultParagraphFont"/>
    <w:link w:val="EndnoteText"/>
    <w:uiPriority w:val="99"/>
    <w:semiHidden/>
    <w:rsid w:val="003F69B6"/>
    <w:rPr>
      <w:rFonts w:ascii="Calibri" w:hAnsi="Calibri" w:cs="Calibri"/>
      <w:sz w:val="20"/>
      <w:szCs w:val="20"/>
    </w:rPr>
  </w:style>
  <w:style w:type="character" w:styleId="EndnoteReference">
    <w:name w:val="endnote reference"/>
    <w:basedOn w:val="DefaultParagraphFont"/>
    <w:uiPriority w:val="99"/>
    <w:semiHidden/>
    <w:unhideWhenUsed/>
    <w:rsid w:val="003F69B6"/>
    <w:rPr>
      <w:vertAlign w:val="superscript"/>
    </w:rPr>
  </w:style>
  <w:style w:type="character" w:styleId="Hyperlink">
    <w:name w:val="Hyperlink"/>
    <w:basedOn w:val="DefaultParagraphFont"/>
    <w:uiPriority w:val="99"/>
    <w:unhideWhenUsed/>
    <w:rsid w:val="00AF64FC"/>
    <w:rPr>
      <w:color w:val="0000FF" w:themeColor="hyperlink"/>
      <w:u w:val="single"/>
    </w:rPr>
  </w:style>
  <w:style w:type="character" w:styleId="UnresolvedMention">
    <w:name w:val="Unresolved Mention"/>
    <w:basedOn w:val="DefaultParagraphFont"/>
    <w:uiPriority w:val="99"/>
    <w:semiHidden/>
    <w:unhideWhenUsed/>
    <w:rsid w:val="00AF64FC"/>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BalloonText">
    <w:name w:val="Balloon Text"/>
    <w:basedOn w:val="Normal"/>
    <w:link w:val="BalloonTextChar"/>
    <w:uiPriority w:val="99"/>
    <w:semiHidden/>
    <w:unhideWhenUsed/>
    <w:rsid w:val="009B4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6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4c9e76bdbabd4fb2"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coulter@yourlegalaid.org"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9dab07-2e42-4f0c-8d40-3c3828967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5D16F446589F4FABE5638227F1EA86" ma:contentTypeVersion="18" ma:contentTypeDescription="Create a new document." ma:contentTypeScope="" ma:versionID="15c9f0d2cfd05ff1f83cea06fe69aa8b">
  <xsd:schema xmlns:xsd="http://www.w3.org/2001/XMLSchema" xmlns:xs="http://www.w3.org/2001/XMLSchema" xmlns:p="http://schemas.microsoft.com/office/2006/metadata/properties" xmlns:ns3="f59dab07-2e42-4f0c-8d40-3c3828967796" xmlns:ns4="22761dcf-d9c9-49b1-a8a5-2a6f4cf850e6" targetNamespace="http://schemas.microsoft.com/office/2006/metadata/properties" ma:root="true" ma:fieldsID="799f5cbd425a6c9f0a034888dab92b96" ns3:_="" ns4:_="">
    <xsd:import namespace="f59dab07-2e42-4f0c-8d40-3c3828967796"/>
    <xsd:import namespace="22761dcf-d9c9-49b1-a8a5-2a6f4cf850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dab07-2e42-4f0c-8d40-3c3828967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1dcf-d9c9-49b1-a8a5-2a6f4cf850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D870-36A6-4B3E-8E04-C95E99CD6AB9}">
  <ds:schemaRefs>
    <ds:schemaRef ds:uri="http://schemas.microsoft.com/office/infopath/2007/PartnerControls"/>
    <ds:schemaRef ds:uri="http://purl.org/dc/elements/1.1/"/>
    <ds:schemaRef ds:uri="http://schemas.microsoft.com/office/2006/metadata/properties"/>
    <ds:schemaRef ds:uri="22761dcf-d9c9-49b1-a8a5-2a6f4cf850e6"/>
    <ds:schemaRef ds:uri="http://purl.org/dc/terms/"/>
    <ds:schemaRef ds:uri="http://schemas.openxmlformats.org/package/2006/metadata/core-properties"/>
    <ds:schemaRef ds:uri="f59dab07-2e42-4f0c-8d40-3c3828967796"/>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FA57933-31E4-4506-9CCB-F889B18AC8F1}">
  <ds:schemaRefs>
    <ds:schemaRef ds:uri="http://schemas.microsoft.com/sharepoint/v3/contenttype/forms"/>
  </ds:schemaRefs>
</ds:datastoreItem>
</file>

<file path=customXml/itemProps3.xml><?xml version="1.0" encoding="utf-8"?>
<ds:datastoreItem xmlns:ds="http://schemas.openxmlformats.org/officeDocument/2006/customXml" ds:itemID="{26B96A2B-06A4-4C39-9A9A-88D72BE8D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dab07-2e42-4f0c-8d40-3c3828967796"/>
    <ds:schemaRef ds:uri="22761dcf-d9c9-49b1-a8a5-2a6f4cf85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75252-06D0-41B4-A914-76C1D64B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Young</dc:creator>
  <cp:keywords/>
  <dc:description/>
  <cp:lastModifiedBy>Jefferson Coulter</cp:lastModifiedBy>
  <cp:revision>2</cp:revision>
  <dcterms:created xsi:type="dcterms:W3CDTF">2024-05-15T20:45:00Z</dcterms:created>
  <dcterms:modified xsi:type="dcterms:W3CDTF">2024-05-15T20:45:00Z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0x010100A15D16F446589F4FABE5638227F1EA86</vt:lpwstr>
  </property>
</Properties>
</file>